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211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Управление проектами и программами</w:t>
      </w:r>
    </w:p>
    <w:p w:rsidR="00843D07" w:rsidRDefault="00843D07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1. Моделирование функционала и информационных потоков офиса управления портфелем проектов и программ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2. Особенности управления проектами и программами с участием государства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 xml:space="preserve">3. Моделирование управления </w:t>
      </w:r>
      <w:proofErr w:type="spellStart"/>
      <w:r w:rsidRPr="00BD75D7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BD75D7">
        <w:rPr>
          <w:rFonts w:ascii="Times New Roman" w:hAnsi="Times New Roman" w:cs="Times New Roman"/>
          <w:sz w:val="28"/>
          <w:szCs w:val="28"/>
        </w:rPr>
        <w:t xml:space="preserve"> проекта/программы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4. Особенности мотивации сотрудников в сфере управления проектами и программами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5. Оценка эффективности системы управления проектами организации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6. Построение эффективной системы управления коммуникациями в проекте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7. Особенности управления проектами с высокой неопределенностью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8. Моделирование бизнес-процессов управления проектами и программами организации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9. Оценка эффективности программ и портфелей проектов: отраслевой подход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 xml:space="preserve">10. Особенности управления рисками проектов и программ: отраслевая специфика 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11. Особенности формирования стратегического проектного офиса в компании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12. Реализация ценностно-ориентированного подхода в управлении проектами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13. Моделирование управления заинтересованными сторонами в комплексных проектах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14. Исследование методов и форм участия топ-менеджеров в управлении проектами компании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15. Методы оценки эффективности проектов организационных изменений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16. База знаний проектно-ориентированной компании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17. Построение проектного офиса для крупных проектов и программ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18. Оценка уровня зрелости управления портфелем проектов компании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19. Модели управления портфелем проектов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20. Управление проектами моделирования и роста стоимости (ценности) бизнеса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21. Управление проектами и программами стратегического развития компании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22. Развитие проектных инструментов управления для региональных программ и проектов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23. Исследование методов и форм участия топ-менеджеров в управлении проектами компании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24. Особенности методологии управления ИТ-проектами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lastRenderedPageBreak/>
        <w:t xml:space="preserve">25. Разработка методики количественной оценки рисков портфеля проектов на примере компании 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26. Совершенствование системы управления инновационными проектами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27. Разработка корпоративной системы управления проектами НИОКР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28. Совершенствование системы управления проектами НИОКР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29. Разработка корпоративной системы управления проектами для малого бизнеса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30. Особенности государственно-частного партнерства при программно-проектном управлении: отраслевой подход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31. Особенности использования инструментов управления проектами: отраслевой подход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32. Особенности использования инструментов управления проектами: отраслевой подход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33. Повышение уровня зрелости управления проектами организации: отраслевой подход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 xml:space="preserve">34. Совершенствование элементов корпоративной системы управления проектами с учетом применения </w:t>
      </w:r>
      <w:proofErr w:type="spellStart"/>
      <w:r w:rsidRPr="00BD75D7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BD75D7">
        <w:rPr>
          <w:rFonts w:ascii="Times New Roman" w:hAnsi="Times New Roman" w:cs="Times New Roman"/>
          <w:sz w:val="28"/>
          <w:szCs w:val="28"/>
        </w:rPr>
        <w:t>-методологии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35. Особенности организации проектной деятельности в органах государственной власти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36. Совершенствование системы управления проектами и программами в органах государственной власти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37. Исследование инструментов управления проектами в сфере государственно-частного партнерства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38. Отраслевые особенности управления проектами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39. Особенности формирования элементов корпоративной системы управления проектами: отраслевой подход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40. Совершенствование системы менеджмента проектной деятельности организации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41. Разработка элементов системы менеджмента проектной деятельности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42. Разработка элементов корпоративной системы управления проектами с учетом стадии жизненного цикла компании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43. Разработка системы обеспечения компетентности персонала-участников проектной деятельности</w:t>
      </w:r>
    </w:p>
    <w:p w:rsidR="00BD75D7" w:rsidRPr="00BD75D7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44 Оценка эффективности программ и портфелей проектов</w:t>
      </w:r>
    </w:p>
    <w:p w:rsidR="00352119" w:rsidRPr="00352119" w:rsidRDefault="00BD75D7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D7">
        <w:rPr>
          <w:rFonts w:ascii="Times New Roman" w:hAnsi="Times New Roman" w:cs="Times New Roman"/>
          <w:sz w:val="28"/>
          <w:szCs w:val="28"/>
        </w:rPr>
        <w:t>45 Разработка методики количественной оценки рисков портфеля проектов на примере отрасли</w:t>
      </w:r>
      <w:bookmarkStart w:id="0" w:name="_GoBack"/>
      <w:bookmarkEnd w:id="0"/>
    </w:p>
    <w:sectPr w:rsidR="00352119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352119"/>
    <w:rsid w:val="00476EC2"/>
    <w:rsid w:val="006B1145"/>
    <w:rsid w:val="00781B1F"/>
    <w:rsid w:val="00843D07"/>
    <w:rsid w:val="00BD75D7"/>
    <w:rsid w:val="00DC5709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6</cp:revision>
  <dcterms:created xsi:type="dcterms:W3CDTF">2020-09-29T08:11:00Z</dcterms:created>
  <dcterms:modified xsi:type="dcterms:W3CDTF">2020-10-05T10:00:00Z</dcterms:modified>
</cp:coreProperties>
</file>